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40"/>
        </w:rPr>
      </w:pPr>
      <w:r>
        <w:rPr>
          <w:rFonts w:ascii="Times New Roman" w:hAnsi="Times New Roman" w:eastAsia="Times New Roman" w:cs="Times New Roman"/>
          <w:b/>
          <w:color w:val="000000"/>
          <w:shd w:val="clear" w:color="auto" w:fill="FF0000"/>
          <w:lang w:val="en-US" w:eastAsia="en-US" w:bidi="en-US"/>
        </w:rPr>
        <w:t xml:space="preserve">÷</w:t>
      </w:r>
      <w:r>
        <w:rPr>
          <w:sz w:val="40"/>
        </w:rPr>
        <w:t xml:space="preserve">Christ Died for the Ungodly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8"/>
        </w:rPr>
      </w:pPr>
      <w:r>
        <w:rPr>
          <w:sz w:val="28"/>
        </w:rPr>
        <w:t xml:space="preserve">Horatius Bonar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“And God saw that the wickedness of man was great in the earth, and that every imagination of the thoughts of his heart was only evil continually” (</w:t>
      </w:r>
      <w:r>
        <w:rPr>
          <w:rFonts w:ascii="Times New Roman" w:hAnsi="Times New Roman" w:eastAsia="Times New Roman" w:cs="Times New Roman"/>
          <w:color w:val="008000"/>
          <w:u w:val="single"/>
        </w:rPr>
        <w:t xml:space="preserve">Gen 6:5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divine testimony concerning man is, that he is a sinner. God bears witness against him, not for him; and testifies that “there is none righteous, no, not one”; that there is “none that doeth good”; none “that understandeth”; none that even seeks after God, and, still more, none that loves Him (</w:t>
      </w:r>
      <w:r>
        <w:rPr>
          <w:rFonts w:ascii="Times New Roman" w:hAnsi="Times New Roman" w:eastAsia="Times New Roman" w:cs="Times New Roman"/>
          <w:color w:val="008000"/>
          <w:u w:val="single"/>
        </w:rPr>
        <w:t xml:space="preserve">Psa 14:1-3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3:10-12</w:t>
      </w:r>
      <w:r>
        <w:rPr>
          <w:rFonts w:ascii="Times New Roman" w:hAnsi="Times New Roman" w:eastAsia="Times New Roman" w:cs="Times New Roman"/>
        </w:rPr>
        <w:t xml:space="preserve">). God speaks of man kindly, but severely; as one yearning over a lost child, yet as one who will make no terms with sin, and will “by no means clear the guilty.”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He declares man to be a lost one, a stray one, a rebel, a “hater of God” (</w:t>
      </w:r>
      <w:r>
        <w:rPr>
          <w:rFonts w:ascii="Times New Roman" w:hAnsi="Times New Roman" w:eastAsia="Times New Roman" w:cs="Times New Roman"/>
          <w:color w:val="008000"/>
          <w:u w:val="single"/>
        </w:rPr>
        <w:t xml:space="preserve">Rom 1:30</w:t>
      </w:r>
      <w:r>
        <w:rPr>
          <w:rFonts w:ascii="Times New Roman" w:hAnsi="Times New Roman" w:eastAsia="Times New Roman" w:cs="Times New Roman"/>
        </w:rPr>
        <w:t xml:space="preserve">); not a sinner occasionally, but a sinner always; not a sinner in part, with many good things about him; but wholly a sinner, with no compensating goodness; evil in heart as well as life, “dead in trespasses and sins” (</w:t>
      </w:r>
      <w:r>
        <w:rPr>
          <w:rFonts w:ascii="Times New Roman" w:hAnsi="Times New Roman" w:eastAsia="Times New Roman" w:cs="Times New Roman"/>
          <w:color w:val="008000"/>
          <w:u w:val="single"/>
        </w:rPr>
        <w:t xml:space="preserve">Eph 2:1</w:t>
      </w:r>
      <w:r>
        <w:rPr>
          <w:rFonts w:ascii="Times New Roman" w:hAnsi="Times New Roman" w:eastAsia="Times New Roman" w:cs="Times New Roman"/>
        </w:rPr>
        <w:t xml:space="preserve">); an evil doer, and therefore under condemnation; an enemy of God, and therefore “under wrath”; a breaker of the righteous law, and therefore under “the curse of the law” (</w:t>
      </w:r>
      <w:r>
        <w:rPr>
          <w:rFonts w:ascii="Times New Roman" w:hAnsi="Times New Roman" w:eastAsia="Times New Roman" w:cs="Times New Roman"/>
          <w:color w:val="008000"/>
          <w:u w:val="single"/>
        </w:rPr>
        <w:t xml:space="preserve">Gal 3:10</w:t>
      </w:r>
      <w:r>
        <w:rPr>
          <w:rFonts w:ascii="Times New Roman" w:hAnsi="Times New Roman" w:eastAsia="Times New Roman" w:cs="Times New Roman"/>
        </w:rPr>
        <w:t xml:space="preserve">). The sinner not merely brings forth sin, but he carries it about with him, as his second self; he is a body or mass of sin (</w:t>
      </w:r>
      <w:r>
        <w:rPr>
          <w:rFonts w:ascii="Times New Roman" w:hAnsi="Times New Roman" w:eastAsia="Times New Roman" w:cs="Times New Roman"/>
          <w:color w:val="008000"/>
          <w:u w:val="single"/>
        </w:rPr>
        <w:t xml:space="preserve">Rom 6:6</w:t>
      </w:r>
      <w:r>
        <w:rPr>
          <w:rFonts w:ascii="Times New Roman" w:hAnsi="Times New Roman" w:eastAsia="Times New Roman" w:cs="Times New Roman"/>
        </w:rPr>
        <w:t xml:space="preserve">), a “body of death” (</w:t>
      </w:r>
      <w:r>
        <w:rPr>
          <w:rFonts w:ascii="Times New Roman" w:hAnsi="Times New Roman" w:eastAsia="Times New Roman" w:cs="Times New Roman"/>
          <w:color w:val="008000"/>
          <w:u w:val="single"/>
        </w:rPr>
        <w:t xml:space="preserve">Rom 7:24</w:t>
      </w:r>
      <w:r>
        <w:rPr>
          <w:rFonts w:ascii="Times New Roman" w:hAnsi="Times New Roman" w:eastAsia="Times New Roman" w:cs="Times New Roman"/>
        </w:rPr>
        <w:t xml:space="preserve">), subject not to the law of God, but to “the law of sin” (</w:t>
      </w:r>
      <w:r>
        <w:rPr>
          <w:rFonts w:ascii="Times New Roman" w:hAnsi="Times New Roman" w:eastAsia="Times New Roman" w:cs="Times New Roman"/>
          <w:color w:val="008000"/>
          <w:u w:val="single"/>
        </w:rPr>
        <w:t xml:space="preserve">Rom 7:23</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There is another and yet worse charge against him. He does not believe on the name of the Son of God, nor love the Christ of God. This is his sin of sins. That his heart is not right with God is the first charge against him. That his heart is not right with the Son of God is the second. And it is this second that is the crowning, crushing sin, carrying with it more terrible damnation than all other sins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“He that believeth not is condemned already; because he hath not believed in the name of the only begotten Son of God” (</w:t>
      </w:r>
      <w:r>
        <w:rPr>
          <w:rFonts w:ascii="Times New Roman" w:hAnsi="Times New Roman" w:eastAsia="Times New Roman" w:cs="Times New Roman"/>
          <w:color w:val="008000"/>
          <w:u w:val="single"/>
        </w:rPr>
        <w:t xml:space="preserve">Joh 3:18</w:t>
      </w:r>
      <w:r>
        <w:rPr>
          <w:rFonts w:ascii="Times New Roman" w:hAnsi="Times New Roman" w:eastAsia="Times New Roman" w:cs="Times New Roman"/>
        </w:rPr>
        <w:t xml:space="preserve">). “He that believeth not God, hath made him a liar; because he believeth not the record which God gave of his Son” (</w:t>
      </w:r>
      <w:r>
        <w:rPr>
          <w:rFonts w:ascii="Times New Roman" w:hAnsi="Times New Roman" w:eastAsia="Times New Roman" w:cs="Times New Roman"/>
          <w:color w:val="008000"/>
          <w:u w:val="single"/>
        </w:rPr>
        <w:t xml:space="preserve">1Jn 5:10</w:t>
      </w:r>
      <w:r>
        <w:rPr>
          <w:rFonts w:ascii="Times New Roman" w:hAnsi="Times New Roman" w:eastAsia="Times New Roman" w:cs="Times New Roman"/>
        </w:rPr>
        <w:t xml:space="preserve">). “He that believeth not shall be damned” (</w:t>
      </w:r>
      <w:r>
        <w:rPr>
          <w:rFonts w:ascii="Times New Roman" w:hAnsi="Times New Roman" w:eastAsia="Times New Roman" w:cs="Times New Roman"/>
          <w:color w:val="008000"/>
          <w:u w:val="single"/>
        </w:rPr>
        <w:t xml:space="preserve">Mar 16:16</w:t>
      </w:r>
      <w:r>
        <w:rPr>
          <w:rFonts w:ascii="Times New Roman" w:hAnsi="Times New Roman" w:eastAsia="Times New Roman" w:cs="Times New Roman"/>
        </w:rPr>
        <w:t xml:space="preserve">). And hence it is that the first sin which the Holy Spirit brings home to a man is unbelief; “when hex[the Holy Spirit] is come he will reprove the world of sin because they believe not on me” (</w:t>
      </w:r>
      <w:r>
        <w:rPr>
          <w:rFonts w:ascii="Times New Roman" w:hAnsi="Times New Roman" w:eastAsia="Times New Roman" w:cs="Times New Roman"/>
          <w:color w:val="008000"/>
          <w:u w:val="single"/>
        </w:rPr>
        <w:t xml:space="preserve">Joh 16:8-9</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Man need not try to say a good word for himself, or to plead “not guilty,” unless he can shew that he loves, and has always loved, God with his whole heart and soul. If he can truly say this, he is all right, he is not a sinner, and does not need pardon. He will find his way to the kingdom without the cross and without aSaviour.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But, if he cannot say this, “his mouth is stopped,” and he is “guilty before God.” However favourably a good outward life may dispose him and others to look upon his case just now, the verdict will go against him hereafter. This is man's day, when man's judgments prevail; but God's day is coming, when the case shall be tried upon its real merits. Then the Judge of all the earth shall do right, and the sinner be put to shame. This is a divine verdict, not a human one. It is God, not man, who condemns; and God is not a man that He should lie. This is God's testimony concerning man, and we know that this witness is true. It concerns us much to receive it as such, and to act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“Look unto me, and be ye saved, all the ends of the earth: for I am God, and there is none else” (</w:t>
      </w:r>
      <w:r>
        <w:rPr>
          <w:rFonts w:ascii="Times New Roman" w:hAnsi="Times New Roman" w:eastAsia="Times New Roman" w:cs="Times New Roman"/>
          <w:color w:val="008000"/>
          <w:u w:val="single"/>
        </w:rPr>
        <w:t xml:space="preserve">Isa 45:22</w:t>
      </w:r>
      <w:r>
        <w:rPr>
          <w:rFonts w:ascii="Times New Roman" w:hAnsi="Times New Roman" w:eastAsia="Times New Roman" w:cs="Times New Roman"/>
        </w:rPr>
        <w:t xml:space="preserve">), a “just God and a Saviour” (v21). “Let the wicked forsake his way, and the unrighteous man his thoughts: and let him return unto the Lord, and he will have mercy upon him; and to our God, for he will abundantly pardon” (</w:t>
      </w:r>
      <w:r>
        <w:rPr>
          <w:rFonts w:ascii="Times New Roman" w:hAnsi="Times New Roman" w:eastAsia="Times New Roman" w:cs="Times New Roman"/>
          <w:color w:val="008000"/>
          <w:u w:val="single"/>
        </w:rPr>
        <w:t xml:space="preserve">Isa 55:7</w:t>
      </w:r>
      <w:r>
        <w:rPr>
          <w:rFonts w:ascii="Times New Roman" w:hAnsi="Times New Roman" w:eastAsia="Times New Roman" w:cs="Times New Roman"/>
        </w:rPr>
        <w:t xml:space="preserve">). Turn your eye, the eye of faith, to the cross and see these two things—the crucifiers and the Crucified. See the crucifiers, the haters of God and of His Son. They are yourself. Read in them your own character. See the Crucified. It is God Himself; incarnate love. It is He who made you, God manifest in flesh, suffering, dying for the ungodly. Can you suspect His grace? Can you cherish evil thoughts of Him? Can you ask anything further, to awaken in you the fullest and most unreserved confidence? Will you misinterpret that agony and death, by saying either that they do not mean grace, or that the grace which they mean is not for you? Call to mind that which is written—“Hereby perceive we the love of God, that he laid down his life for us” (</w:t>
      </w:r>
      <w:r>
        <w:rPr>
          <w:rFonts w:ascii="Times New Roman" w:hAnsi="Times New Roman" w:eastAsia="Times New Roman" w:cs="Times New Roman"/>
          <w:color w:val="008000"/>
          <w:u w:val="single"/>
        </w:rPr>
        <w:t xml:space="preserve">1Jn 3:16</w:t>
      </w:r>
      <w:r>
        <w:rPr>
          <w:rFonts w:ascii="Times New Roman" w:hAnsi="Times New Roman" w:eastAsia="Times New Roman" w:cs="Times New Roman"/>
        </w:rPr>
        <w:t xml:space="preserve">). “Herein is love, not that we loved God, but that he loved us, and sent his Son to be the propitiation for our sins” (</w:t>
      </w:r>
      <w:r>
        <w:rPr>
          <w:rFonts w:ascii="Times New Roman" w:hAnsi="Times New Roman" w:eastAsia="Times New Roman" w:cs="Times New Roman"/>
          <w:color w:val="008000"/>
          <w:u w:val="single"/>
        </w:rPr>
        <w:t xml:space="preserve">1Jn 4:10</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rPr>
      </w:pPr>
      <w:r>
        <w:rPr>
          <w:sz w:val="22"/>
        </w:rPr>
        <w:t xml:space="preserve">Taken from the book: God's Way of Peace. Please write to CHAPEL LIBRARY for your FREE copy. Thank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t xml:space="preserve">This E-sword was formatted by wlue777 amd the original document found at </w:t>
      </w:r>
      <w:r>
        <w:rPr>
          <w:color w:val="0000FF"/>
          <w:u w:val="single"/>
        </w:rPr>
        <w:t xml:space="preserve">http://www.mountzion.org/listbytitle.html#main nav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HyperlinkBase>C:\Documents\docx\</HyperlinkBase>
</Properties>
</file>