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spacing w:before="100" w:after="100"/>
        <w:rPr>
          <w:rFonts w:ascii="Times New Roman" w:hAnsi="Times New Roman" w:eastAsia="Times New Roman" w:cs="Times New Roman"/>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lang w:val="en-US" w:eastAsia="en-US" w:bidi="en-US"/>
        </w:rPr>
        <w:t xml:space="preserve">Savoy Declaration - by Dr. John Owen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 addendum to the Westminster Confession made by John Owen.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difference between this confession (or declaration) and the Westminster Confession is this chapter. There are some other small revisions, but this is the major change. This chapter does not appear in the Westminster Confession.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20</w:t>
        <w:br w:type="textWrapping"/>
      </w:r>
      <w:r>
        <w:rPr>
          <w:rFonts w:ascii="Times New Roman" w:hAnsi="Times New Roman" w:eastAsia="Times New Roman" w:cs="Times New Roman"/>
          <w:b/>
          <w:lang w:val="en-US" w:eastAsia="en-US" w:bidi="en-US"/>
        </w:rPr>
        <w:t xml:space="preserve">Of the Gospel, and of the Extent of the Grace Thereof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The covenant of works being broken by sin, and made unprofitable unto life, God was pleased to give unto the elect the promise of Christ, the seed of the woman, as the means of calling them, and begetting in them faith and repentance: in this promise the gospel, as to the substance of it, was revealed, and was therein effectual for the conversion and salvation of sinners.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promise of Christ, and salvation by him, is revealed only in and by the Word of God; neither do the works of creation or providence, with the light of nature, make discovery of Christ, or of grace by him, so much as in a general or obscure way; much less that men destitute of the revelation of him by the promise or gospel, should be enabled thereby to attain saving faith or repentance.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revelation of the gospel unto sinners, made in divers times, and by sundry parts, with the addition of promises and precepts for the obedience required therein, as to the nations and persons to whom it is granted, is merely of the sovereign will and good pleasure of God, not being annexed by virtue of any promise to the due improvement of men’s natural abilities, by virtue of common light received without it, which none ever did make or can so do. And therefore in all ages the preaching of the gospel hath been granted unto persons and nations, as to the extent or straitening of it, in great variety, according to the counsel of the will of God.</w:t>
      </w:r>
    </w:p>
    <w:p>
      <w:pPr>
        <w:pStyle w:val="[Normal]"/>
        <w:rPr>
          <w:rFonts w:ascii="Georgia" w:hAnsi="Georgia" w:eastAsia="Georgia" w:cs="Georgia"/>
          <w:color w:val="000000"/>
          <w:sz w:val="23"/>
          <w:lang w:val="en-US" w:eastAsia="en-US" w:bidi="en-US"/>
        </w:rPr>
      </w:pPr>
      <w:r>
        <w:rPr>
          <w:rFonts w:ascii="Times New Roman" w:hAnsi="Times New Roman" w:eastAsia="Times New Roman" w:cs="Times New Roman"/>
          <w:lang w:val="en-US" w:eastAsia="en-US" w:bidi="en-US"/>
        </w:rPr>
        <w:t xml:space="preserve">4. Although the gospel be the only outward means of revealing Christ and saving grace, and is as such abundantly sufficient thereunto; yet that men who are dead in trespasses, may be born again, quickened or regenerated, there is moreover necessary an effectual, irresistible work of the Holy Ghost upon the whole soul, for the producing in them a new spiritual life, without which no other means are sufficient for their conversion unto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